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2DD" w:rsidRPr="008F12DD" w:rsidRDefault="008F12DD" w:rsidP="008F12DD">
      <w:pPr>
        <w:jc w:val="center"/>
        <w:rPr>
          <w:rFonts w:cs="Times New Roman"/>
          <w:szCs w:val="28"/>
        </w:rPr>
      </w:pPr>
      <w:r w:rsidRPr="008F12DD">
        <w:rPr>
          <w:rFonts w:cs="Times New Roman"/>
          <w:szCs w:val="28"/>
        </w:rPr>
        <w:t>Консультация для родителей</w:t>
      </w:r>
    </w:p>
    <w:p w:rsidR="00F157F7" w:rsidRPr="008F12DD" w:rsidRDefault="00F157F7" w:rsidP="008F12DD">
      <w:pPr>
        <w:jc w:val="center"/>
        <w:rPr>
          <w:rFonts w:ascii="Algerian" w:hAnsi="Algerian" w:cs="Times New Roman"/>
          <w:b/>
          <w:color w:val="FF0000"/>
          <w:sz w:val="32"/>
          <w:szCs w:val="28"/>
        </w:rPr>
      </w:pPr>
      <w:r w:rsidRPr="008F12DD">
        <w:rPr>
          <w:rFonts w:ascii="Algerian" w:hAnsi="Algerian" w:cs="Times New Roman"/>
          <w:b/>
          <w:color w:val="FF0000"/>
          <w:sz w:val="32"/>
          <w:szCs w:val="28"/>
        </w:rPr>
        <w:t>"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Создание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 xml:space="preserve"> 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развивающей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 xml:space="preserve"> 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предметно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>-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пространственной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 xml:space="preserve"> 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среды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 xml:space="preserve"> 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для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 xml:space="preserve"> 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ребёнка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 xml:space="preserve"> </w:t>
      </w:r>
      <w:r w:rsidRPr="008F12DD">
        <w:rPr>
          <w:rFonts w:ascii="Cambria" w:hAnsi="Cambria" w:cs="Cambria"/>
          <w:b/>
          <w:color w:val="FF0000"/>
          <w:sz w:val="32"/>
          <w:szCs w:val="28"/>
        </w:rPr>
        <w:t>дома</w:t>
      </w:r>
      <w:r w:rsidRPr="008F12DD">
        <w:rPr>
          <w:rFonts w:ascii="Algerian" w:hAnsi="Algerian" w:cs="Times New Roman"/>
          <w:b/>
          <w:color w:val="FF0000"/>
          <w:sz w:val="32"/>
          <w:szCs w:val="28"/>
        </w:rPr>
        <w:t>"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Воспитание и развитие ребенка не может заканчиваться только в детском саду. Для полноценного гармоничного, разностороннего и непрерывного развития своих детей родителям важно серьёзно подойти к созданию развивающей предметно-пространственной среды дома.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Современные семьи живут в разных квартирных условиях, имеют разные возможности для организации детского уголка дома, и, всё же, важно, чтобы в каждой семье была создана соответствующая возрастным особенностям и индивидуальным потребностям развития малыша развивающая предметно-пространственная среда, то есть такая обстановка, в которой бы ребёнок более активно и быстрее познавал окружающий мир во всём его разнообразии. При этом, чтоб инициативу проявлял именно малыш, а взрослые только изредка использовали незначительное косвенное руководство. Желательно, чтоб ребёнок осваивал всё пространство квартиры: мог действовать, играть и в ванной комнате, и в прихожей, и на кухне.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При этом у него должно быть и свое пространство, оборудованное с учетом его психофизических особенностей и возможностей. Для дошкольника очень важно, как организована среда, которая его окружает, насколько эта среда доступна его восприятию, пониманию, насколько она может удовлетворять его потребности. Вместе с тем нужно прилагать все силы, чтобы окружающая ребенка обстановка не причиняла ему вреда. В помещении должно быть светло. Расширяя поле деятельности детей, следует заботиться о разумном сочетании зон деятельности: книги, мольберты, мозаика должны находиться ближе к свету. Идеальным решением будет создать для детей дома ситуацию активного поиска, чтобы что–то использовать, нужно встать, пройти, пробежать.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Ребёнок сам по себе деятель, исследователь. Поэтому полезно создать элементарную детскую лабораторию, например, собрать в ящичке нужные для детского исследования предметы: магниты, бинокли, увеличительные стекла, микрофоны, маленькие весы, компасы и многое другое. Постепенно вводить новые предметы и показывать способы действия с ними, объяснять для чего и что нужно, где и как используется.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 xml:space="preserve">Главное и основное правило развивающей среды дома – доступность, это значит, что все развивающие материалы, которые Вы используете, должны соответствовать возрастным и </w:t>
      </w:r>
      <w:proofErr w:type="spellStart"/>
      <w:proofErr w:type="gramStart"/>
      <w:r w:rsidRPr="008F12DD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8F12DD">
        <w:rPr>
          <w:rFonts w:ascii="Times New Roman" w:hAnsi="Times New Roman" w:cs="Times New Roman"/>
          <w:sz w:val="24"/>
          <w:szCs w:val="24"/>
        </w:rPr>
        <w:t>-физиологическим</w:t>
      </w:r>
      <w:proofErr w:type="gramEnd"/>
      <w:r w:rsidRPr="008F12DD">
        <w:rPr>
          <w:rFonts w:ascii="Times New Roman" w:hAnsi="Times New Roman" w:cs="Times New Roman"/>
          <w:sz w:val="24"/>
          <w:szCs w:val="24"/>
        </w:rPr>
        <w:t xml:space="preserve"> особенностям ребёнка.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Время, которое дошкольник проводит дома, можно разнообразить и сделать более интересным и увлекательным, для этого не так много требуется – не бойтесь придумывать и фантазировать: использовать в деле можно практически все! Отсейте опасные предметы, уберите ценные вещи, а остальное отдайте для изучения ребёнку, и пусть ваша фантазия превратит каждый день в увлекательное приключение!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  <w:u w:val="single"/>
        </w:rPr>
        <w:t>Для детей младшего дошкольного возраста</w:t>
      </w:r>
      <w:r w:rsidRPr="008F12DD">
        <w:rPr>
          <w:rFonts w:ascii="Times New Roman" w:hAnsi="Times New Roman" w:cs="Times New Roman"/>
          <w:sz w:val="24"/>
          <w:szCs w:val="24"/>
        </w:rPr>
        <w:t xml:space="preserve"> решающее значение имеет богатство окружающей его среды. Поэтому необходимо чтобы ребёнка окружали: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игрушки из различных материалов – дерева, камня, глины, металла, разных по фактуре тканей, цвета, формы и т. д.;</w:t>
      </w:r>
    </w:p>
    <w:p w:rsidR="00F157F7" w:rsidRPr="008F12DD" w:rsidRDefault="008F12DD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FF3BDFC" wp14:editId="74CC5CF0">
            <wp:simplePos x="0" y="0"/>
            <wp:positionH relativeFrom="column">
              <wp:posOffset>4745547</wp:posOffset>
            </wp:positionH>
            <wp:positionV relativeFrom="paragraph">
              <wp:posOffset>285534</wp:posOffset>
            </wp:positionV>
            <wp:extent cx="2100569" cy="1406944"/>
            <wp:effectExtent l="0" t="0" r="0" b="3175"/>
            <wp:wrapTight wrapText="bothSides">
              <wp:wrapPolygon edited="0">
                <wp:start x="0" y="0"/>
                <wp:lineTo x="0" y="21356"/>
                <wp:lineTo x="21358" y="21356"/>
                <wp:lineTo x="21358" y="0"/>
                <wp:lineTo x="0" y="0"/>
              </wp:wrapPolygon>
            </wp:wrapTight>
            <wp:docPr id="3" name="Рисунок 3" descr="Ребёнок в 1 год и 3 месяца: о развитии и воспитани на прим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ёнок в 1 год и 3 месяца: о развитии и воспитани на пример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69" cy="1406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F7" w:rsidRPr="008F12DD">
        <w:rPr>
          <w:rFonts w:ascii="Times New Roman" w:hAnsi="Times New Roman" w:cs="Times New Roman"/>
          <w:sz w:val="24"/>
          <w:szCs w:val="24"/>
        </w:rPr>
        <w:t xml:space="preserve">- оборудование для игр с песком и водой, разнообразные формы, плавающие игрушки, ведёрки, лейки и </w:t>
      </w:r>
      <w:proofErr w:type="gramStart"/>
      <w:r w:rsidR="00F157F7" w:rsidRPr="008F12DD">
        <w:rPr>
          <w:rFonts w:ascii="Times New Roman" w:hAnsi="Times New Roman" w:cs="Times New Roman"/>
          <w:sz w:val="24"/>
          <w:szCs w:val="24"/>
        </w:rPr>
        <w:t>др. ;</w:t>
      </w:r>
      <w:proofErr w:type="gramEnd"/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банки разного размера;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различные движущиеся игрушки;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игрушки в которых используются разные принципы извлечения звука;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самодельные свистящие, шумящие, скрипящие, шуршащие предметы;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конструкторы, мозаика;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разнообразные изобразительные материалы: бумага цветная и белая, пластилин, краски, карандаши, фломастеры, мелки;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игрушки различной формы; игрушки контрастных размеров;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ёмкости, с которыми можно производить прямые и обратные действия: положить - вынуть, открыть – закрыть, выдвинуть – задвинуть;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разрезные плоскостные картинки, кубики с картинками;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lastRenderedPageBreak/>
        <w:t>- парные картинки;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матрёшки, пирамидки, формы – вкладыши;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пособия для развития мелкой моторики рук – шнуровки, застёгивающиеся предметы;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предметы «взрослого обихода», которые можно разбирать на части – сломанные часы, фотоаппарат, приборы;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 xml:space="preserve">- ёмкости для хранения мелких предметов – сумочки, кошельки, сундучки, шкатулки и </w:t>
      </w:r>
      <w:proofErr w:type="gramStart"/>
      <w:r w:rsidRPr="008F12DD">
        <w:rPr>
          <w:rFonts w:ascii="Times New Roman" w:hAnsi="Times New Roman" w:cs="Times New Roman"/>
          <w:sz w:val="24"/>
          <w:szCs w:val="24"/>
        </w:rPr>
        <w:t>др. ;</w:t>
      </w:r>
      <w:proofErr w:type="gramEnd"/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 xml:space="preserve">- машины, куклы с набором одежды, мебель, посуда, </w:t>
      </w:r>
      <w:proofErr w:type="spellStart"/>
      <w:proofErr w:type="gramStart"/>
      <w:r w:rsidRPr="008F12DD">
        <w:rPr>
          <w:rFonts w:ascii="Times New Roman" w:hAnsi="Times New Roman" w:cs="Times New Roman"/>
          <w:sz w:val="24"/>
          <w:szCs w:val="24"/>
        </w:rPr>
        <w:t>наборы«</w:t>
      </w:r>
      <w:proofErr w:type="gramEnd"/>
      <w:r w:rsidRPr="008F12DD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8F12DD">
        <w:rPr>
          <w:rFonts w:ascii="Times New Roman" w:hAnsi="Times New Roman" w:cs="Times New Roman"/>
          <w:sz w:val="24"/>
          <w:szCs w:val="24"/>
        </w:rPr>
        <w:t>» игр («Доктор», «Парикмахерская» и др.) 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игрушечные фигурки животных натуральной окраски;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мягкие игрушки;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 xml:space="preserve">- книги сказок, о животных, </w:t>
      </w:r>
      <w:proofErr w:type="gramStart"/>
      <w:r w:rsidRPr="008F12DD">
        <w:rPr>
          <w:rFonts w:ascii="Times New Roman" w:hAnsi="Times New Roman" w:cs="Times New Roman"/>
          <w:sz w:val="24"/>
          <w:szCs w:val="24"/>
        </w:rPr>
        <w:t>с иллюстрациями</w:t>
      </w:r>
      <w:proofErr w:type="gramEnd"/>
      <w:r w:rsidRPr="008F12DD">
        <w:rPr>
          <w:rFonts w:ascii="Times New Roman" w:hAnsi="Times New Roman" w:cs="Times New Roman"/>
          <w:sz w:val="24"/>
          <w:szCs w:val="24"/>
        </w:rPr>
        <w:t xml:space="preserve"> изображающими предметы реального окружения ребёнка.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  <w:u w:val="single"/>
        </w:rPr>
        <w:t>Детям среднего дошкольного возраста</w:t>
      </w:r>
      <w:r w:rsidRPr="008F12DD">
        <w:rPr>
          <w:rFonts w:ascii="Times New Roman" w:hAnsi="Times New Roman" w:cs="Times New Roman"/>
          <w:sz w:val="24"/>
          <w:szCs w:val="24"/>
        </w:rPr>
        <w:t xml:space="preserve"> необходимо обогатить развивающую среду следующими материалами и атрибутами: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познавательные книги и альбомы, журналы о природе;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журналы, содержание которых соответствует личному интересу ребёнка (автомашины, мода, интерьер и др.);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книги с волшебными сказками;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коллекции шишек, ракушек, камешков, пуговиц, винтиков и т. д.;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цифры и буквы, азбука на кубиках;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развивающие игры;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игровые и учебные телевизионные программы;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различные орудия труда;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оборудование для рисования, моделирования, работы с бумагой.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  <w:u w:val="single"/>
        </w:rPr>
        <w:t>Для детей старшего дошкольного возраста</w:t>
      </w:r>
      <w:r w:rsidRPr="008F12DD">
        <w:rPr>
          <w:rFonts w:ascii="Times New Roman" w:hAnsi="Times New Roman" w:cs="Times New Roman"/>
          <w:sz w:val="24"/>
          <w:szCs w:val="24"/>
        </w:rPr>
        <w:t xml:space="preserve"> в развивающую среду следует внести: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глобус, физическую карту мира и России, политическую карту мира;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разнообразные коллекции;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измерительные приборы и инструменты: весы разного вида, термометры, мерные стаканы, колбочки, линейки и др.;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познавательные детские энциклопедии с картинками или хорошими фотографиями;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азбуки в картинках, книги для первого чтения;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познавательные видеофильмы;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детский фотоаппарат, фотоальбом;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детский микроскоп, наборы «Юный химик», «Юный физик»;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часы настенные, календарь;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 xml:space="preserve">- настольно – печатные игры (лото, </w:t>
      </w:r>
      <w:proofErr w:type="spellStart"/>
      <w:r w:rsidRPr="008F12DD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8F12DD">
        <w:rPr>
          <w:rFonts w:ascii="Times New Roman" w:hAnsi="Times New Roman" w:cs="Times New Roman"/>
          <w:sz w:val="24"/>
          <w:szCs w:val="24"/>
        </w:rPr>
        <w:t>, развивающие игры</w:t>
      </w:r>
      <w:r w:rsidR="008F12DD">
        <w:rPr>
          <w:rFonts w:ascii="Times New Roman" w:hAnsi="Times New Roman" w:cs="Times New Roman"/>
          <w:sz w:val="24"/>
          <w:szCs w:val="24"/>
        </w:rPr>
        <w:t>)</w:t>
      </w:r>
      <w:r w:rsidRPr="008F12DD">
        <w:rPr>
          <w:rFonts w:ascii="Times New Roman" w:hAnsi="Times New Roman" w:cs="Times New Roman"/>
          <w:sz w:val="24"/>
          <w:szCs w:val="24"/>
        </w:rPr>
        <w:t>;</w:t>
      </w:r>
    </w:p>
    <w:p w:rsidR="00F157F7" w:rsidRPr="008F12DD" w:rsidRDefault="00F157F7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2DD">
        <w:rPr>
          <w:rFonts w:ascii="Times New Roman" w:hAnsi="Times New Roman" w:cs="Times New Roman"/>
          <w:sz w:val="24"/>
          <w:szCs w:val="24"/>
        </w:rPr>
        <w:t>- настольные игры (домино, шашки, шахматы).</w:t>
      </w:r>
    </w:p>
    <w:p w:rsidR="00AF6736" w:rsidRPr="008F12DD" w:rsidRDefault="008F12DD" w:rsidP="008F12DD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5536B203" wp14:editId="2E580624">
            <wp:simplePos x="0" y="0"/>
            <wp:positionH relativeFrom="column">
              <wp:posOffset>329972</wp:posOffset>
            </wp:positionH>
            <wp:positionV relativeFrom="paragraph">
              <wp:posOffset>933007</wp:posOffset>
            </wp:positionV>
            <wp:extent cx="3448685" cy="1939925"/>
            <wp:effectExtent l="0" t="0" r="0" b="3175"/>
            <wp:wrapTight wrapText="bothSides">
              <wp:wrapPolygon edited="0">
                <wp:start x="0" y="0"/>
                <wp:lineTo x="0" y="21423"/>
                <wp:lineTo x="21477" y="21423"/>
                <wp:lineTo x="21477" y="0"/>
                <wp:lineTo x="0" y="0"/>
              </wp:wrapPolygon>
            </wp:wrapTight>
            <wp:docPr id="1" name="Рисунок 1" descr="Как правильно организовать игровую зону для ребёнка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равильно организовать игровую зону для ребёнка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93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0EA2F65" wp14:editId="13292B7B">
            <wp:simplePos x="0" y="0"/>
            <wp:positionH relativeFrom="column">
              <wp:posOffset>4538909</wp:posOffset>
            </wp:positionH>
            <wp:positionV relativeFrom="paragraph">
              <wp:posOffset>595906</wp:posOffset>
            </wp:positionV>
            <wp:extent cx="2139315" cy="2677795"/>
            <wp:effectExtent l="0" t="0" r="0" b="8255"/>
            <wp:wrapTight wrapText="bothSides">
              <wp:wrapPolygon edited="0">
                <wp:start x="0" y="0"/>
                <wp:lineTo x="0" y="21513"/>
                <wp:lineTo x="21350" y="21513"/>
                <wp:lineTo x="21350" y="0"/>
                <wp:lineTo x="0" y="0"/>
              </wp:wrapPolygon>
            </wp:wrapTight>
            <wp:docPr id="2" name="Рисунок 2" descr="Купить ДСК Малыш, 1,7 м по оптимальным ценам от производит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пить ДСК Малыш, 1,7 м по оптимальным ценам от производит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7F7" w:rsidRPr="008F12DD">
        <w:rPr>
          <w:rFonts w:ascii="Times New Roman" w:hAnsi="Times New Roman" w:cs="Times New Roman"/>
          <w:sz w:val="24"/>
          <w:szCs w:val="24"/>
        </w:rPr>
        <w:t>Грамотно организованная Вами, уважаемые родители, развивающая предметно-пространственная среда, совместная игровая деятельность в семье будет способствовать полноценному и разностороннему развитию Вашего ребёнка, поможет развить его скрытые способности.</w:t>
      </w:r>
    </w:p>
    <w:sectPr w:rsidR="00AF6736" w:rsidRPr="008F12DD" w:rsidSect="008F12DD">
      <w:pgSz w:w="11906" w:h="16838"/>
      <w:pgMar w:top="568" w:right="424" w:bottom="426" w:left="567" w:header="708" w:footer="708" w:gutter="0"/>
      <w:pgBorders w:offsetFrom="page">
        <w:top w:val="thinThickThinMediumGap" w:sz="24" w:space="10" w:color="FF0000"/>
        <w:left w:val="thinThickThinMediumGap" w:sz="24" w:space="10" w:color="FF0000"/>
        <w:bottom w:val="thinThickThinMediumGap" w:sz="24" w:space="10" w:color="FF0000"/>
        <w:right w:val="thinThickThinMediumGap" w:sz="24" w:space="10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F7"/>
    <w:rsid w:val="008F12DD"/>
    <w:rsid w:val="00AF6736"/>
    <w:rsid w:val="00C90E6F"/>
    <w:rsid w:val="00F1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FE0B7"/>
  <w15:docId w15:val="{6FB998D3-DA51-4ECE-9F36-006658043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2D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2024-02-02T08:11:00Z</cp:lastPrinted>
  <dcterms:created xsi:type="dcterms:W3CDTF">2021-01-24T12:32:00Z</dcterms:created>
  <dcterms:modified xsi:type="dcterms:W3CDTF">2024-02-02T08:12:00Z</dcterms:modified>
</cp:coreProperties>
</file>