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78" w:rsidRPr="00E012E9" w:rsidRDefault="00D84878" w:rsidP="00E012E9">
      <w:pPr>
        <w:pStyle w:val="a8"/>
        <w:jc w:val="center"/>
        <w:rPr>
          <w:rStyle w:val="a5"/>
          <w:rFonts w:ascii="Georgia" w:hAnsi="Georgia"/>
          <w:b w:val="0"/>
          <w:bCs w:val="0"/>
          <w:color w:val="2EC31D"/>
          <w:sz w:val="28"/>
        </w:rPr>
      </w:pPr>
      <w:r w:rsidRPr="00E012E9">
        <w:rPr>
          <w:rStyle w:val="a5"/>
          <w:rFonts w:ascii="Georgia" w:hAnsi="Georgia"/>
          <w:b w:val="0"/>
          <w:bCs w:val="0"/>
          <w:color w:val="2EC31D"/>
          <w:sz w:val="28"/>
        </w:rPr>
        <w:t xml:space="preserve">Использование </w:t>
      </w:r>
      <w:proofErr w:type="spellStart"/>
      <w:r w:rsidRPr="00E012E9">
        <w:rPr>
          <w:rStyle w:val="a5"/>
          <w:rFonts w:ascii="Georgia" w:hAnsi="Georgia"/>
          <w:b w:val="0"/>
          <w:bCs w:val="0"/>
          <w:color w:val="2EC31D"/>
          <w:sz w:val="28"/>
        </w:rPr>
        <w:t>мнемотаблиц</w:t>
      </w:r>
      <w:proofErr w:type="spellEnd"/>
      <w:r w:rsidRPr="00E012E9">
        <w:rPr>
          <w:rStyle w:val="a5"/>
          <w:rFonts w:ascii="Georgia" w:hAnsi="Georgia"/>
          <w:b w:val="0"/>
          <w:bCs w:val="0"/>
          <w:color w:val="2EC31D"/>
          <w:sz w:val="28"/>
        </w:rPr>
        <w:t xml:space="preserve"> при работе с детьми, имеющи</w:t>
      </w:r>
      <w:r w:rsidR="00C5416E">
        <w:rPr>
          <w:rStyle w:val="a5"/>
          <w:rFonts w:ascii="Georgia" w:hAnsi="Georgia"/>
          <w:b w:val="0"/>
          <w:bCs w:val="0"/>
          <w:color w:val="2EC31D"/>
          <w:sz w:val="28"/>
        </w:rPr>
        <w:t>ми</w:t>
      </w:r>
      <w:bookmarkStart w:id="0" w:name="_GoBack"/>
      <w:bookmarkEnd w:id="0"/>
      <w:r w:rsidRPr="00E012E9">
        <w:rPr>
          <w:rStyle w:val="a5"/>
          <w:rFonts w:ascii="Georgia" w:hAnsi="Georgia"/>
          <w:b w:val="0"/>
          <w:bCs w:val="0"/>
          <w:color w:val="2EC31D"/>
          <w:sz w:val="28"/>
        </w:rPr>
        <w:t xml:space="preserve"> тяжелые нарушения речи</w:t>
      </w:r>
      <w:r w:rsidR="00E012E9" w:rsidRPr="00E012E9">
        <w:rPr>
          <w:rStyle w:val="a5"/>
          <w:rFonts w:ascii="Georgia" w:hAnsi="Georgia"/>
          <w:b w:val="0"/>
          <w:bCs w:val="0"/>
          <w:color w:val="2EC31D"/>
          <w:sz w:val="28"/>
        </w:rPr>
        <w:t>.</w:t>
      </w:r>
    </w:p>
    <w:p w:rsidR="00E012E9" w:rsidRPr="00E012E9" w:rsidRDefault="00E012E9" w:rsidP="00E012E9">
      <w:pPr>
        <w:pStyle w:val="a8"/>
      </w:pPr>
    </w:p>
    <w:p w:rsidR="00D84878" w:rsidRPr="00E012E9" w:rsidRDefault="00D84878" w:rsidP="00E012E9">
      <w:pPr>
        <w:pStyle w:val="a8"/>
        <w:ind w:firstLine="284"/>
        <w:rPr>
          <w:szCs w:val="20"/>
        </w:rPr>
      </w:pPr>
      <w:r w:rsidRPr="00E012E9">
        <w:rPr>
          <w:szCs w:val="20"/>
        </w:rPr>
        <w:t xml:space="preserve">Часто педагоги и родители пользуются готовыми схемами Т.А.Ткаченко и сенсорно-графической схемой В.К.Воробьёвой, которые берут за основу, вносят свои изменения и с успехом используются на занятиях  в детском саду и дома. Методика мнемотехники — несложный прием для развития речи, облегчающая запоминание и реализующаяся через использование </w:t>
      </w:r>
      <w:proofErr w:type="spellStart"/>
      <w:r w:rsidRPr="00E012E9">
        <w:rPr>
          <w:szCs w:val="20"/>
        </w:rPr>
        <w:t>мнемотаблиц</w:t>
      </w:r>
      <w:proofErr w:type="spellEnd"/>
      <w:r w:rsidRPr="00E012E9">
        <w:rPr>
          <w:szCs w:val="20"/>
        </w:rPr>
        <w:t xml:space="preserve"> и графических рисунков. </w:t>
      </w:r>
      <w:proofErr w:type="spellStart"/>
      <w:r w:rsidRPr="00E012E9">
        <w:rPr>
          <w:szCs w:val="20"/>
        </w:rPr>
        <w:t>Мнемотаблица</w:t>
      </w:r>
      <w:proofErr w:type="spellEnd"/>
      <w:r w:rsidRPr="00E012E9">
        <w:rPr>
          <w:szCs w:val="20"/>
        </w:rPr>
        <w:t xml:space="preserve"> – это схема, в которую заложена определенная информация. Работа с такими таблицами строится по принципу «от простого к сложному».</w:t>
      </w:r>
    </w:p>
    <w:p w:rsidR="00D84878" w:rsidRPr="00E012E9" w:rsidRDefault="00D84878" w:rsidP="00E012E9">
      <w:pPr>
        <w:pStyle w:val="a8"/>
        <w:rPr>
          <w:szCs w:val="20"/>
        </w:rPr>
      </w:pPr>
      <w:proofErr w:type="spellStart"/>
      <w:r w:rsidRPr="00E012E9">
        <w:rPr>
          <w:szCs w:val="20"/>
        </w:rPr>
        <w:t>Мнемотаблицы</w:t>
      </w:r>
      <w:proofErr w:type="spellEnd"/>
      <w:r w:rsidRPr="00E012E9">
        <w:rPr>
          <w:szCs w:val="20"/>
        </w:rPr>
        <w:t xml:space="preserve"> очень просто изготовить самим для занятий с детьми на любую тему.</w:t>
      </w:r>
    </w:p>
    <w:p w:rsidR="00D84878" w:rsidRPr="00E012E9" w:rsidRDefault="00C46A0D" w:rsidP="00E012E9">
      <w:pPr>
        <w:pStyle w:val="a8"/>
        <w:rPr>
          <w:szCs w:val="20"/>
        </w:rPr>
      </w:pPr>
      <w:r>
        <w:rPr>
          <w:i/>
          <w:iCs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353695</wp:posOffset>
            </wp:positionV>
            <wp:extent cx="5248275" cy="990600"/>
            <wp:effectExtent l="19050" t="0" r="9525" b="0"/>
            <wp:wrapTight wrapText="bothSides">
              <wp:wrapPolygon edited="0">
                <wp:start x="-78" y="0"/>
                <wp:lineTo x="-78" y="21185"/>
                <wp:lineTo x="21639" y="21185"/>
                <wp:lineTo x="21639" y="0"/>
                <wp:lineTo x="-78" y="0"/>
              </wp:wrapPolygon>
            </wp:wrapTight>
            <wp:docPr id="1" name="Рисунок 1" descr="21s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sh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878" w:rsidRPr="00E012E9">
        <w:rPr>
          <w:rStyle w:val="a4"/>
          <w:szCs w:val="20"/>
        </w:rPr>
        <w:t xml:space="preserve">Например, для речевой игры «Как у бабушки Наташи» для запоминания можно использовать </w:t>
      </w:r>
      <w:proofErr w:type="gramStart"/>
      <w:r w:rsidR="00D84878" w:rsidRPr="00E012E9">
        <w:rPr>
          <w:rStyle w:val="a4"/>
          <w:szCs w:val="20"/>
        </w:rPr>
        <w:t>такую  </w:t>
      </w:r>
      <w:proofErr w:type="spellStart"/>
      <w:r w:rsidR="00D84878" w:rsidRPr="00E012E9">
        <w:rPr>
          <w:rStyle w:val="a4"/>
          <w:szCs w:val="20"/>
        </w:rPr>
        <w:t>мнемотаблицу</w:t>
      </w:r>
      <w:proofErr w:type="spellEnd"/>
      <w:proofErr w:type="gramEnd"/>
      <w:r w:rsidR="00D84878" w:rsidRPr="00E012E9">
        <w:rPr>
          <w:rStyle w:val="a4"/>
          <w:szCs w:val="20"/>
        </w:rPr>
        <w:t>:</w:t>
      </w:r>
    </w:p>
    <w:p w:rsidR="00D84878" w:rsidRPr="00E012E9" w:rsidRDefault="00D84878" w:rsidP="00E012E9">
      <w:pPr>
        <w:pStyle w:val="a8"/>
      </w:pPr>
    </w:p>
    <w:p w:rsidR="00C46A0D" w:rsidRDefault="00C46A0D" w:rsidP="00E012E9">
      <w:pPr>
        <w:pStyle w:val="a8"/>
        <w:rPr>
          <w:rStyle w:val="a4"/>
        </w:rPr>
      </w:pPr>
    </w:p>
    <w:p w:rsidR="00C46A0D" w:rsidRDefault="00C46A0D" w:rsidP="00E012E9">
      <w:pPr>
        <w:pStyle w:val="a8"/>
        <w:rPr>
          <w:rStyle w:val="a4"/>
        </w:rPr>
      </w:pPr>
    </w:p>
    <w:p w:rsidR="00C46A0D" w:rsidRDefault="00C46A0D" w:rsidP="00E012E9">
      <w:pPr>
        <w:pStyle w:val="a8"/>
        <w:rPr>
          <w:rStyle w:val="a4"/>
        </w:rPr>
      </w:pPr>
    </w:p>
    <w:p w:rsidR="00C46A0D" w:rsidRDefault="00C46A0D" w:rsidP="00E012E9">
      <w:pPr>
        <w:pStyle w:val="a8"/>
        <w:rPr>
          <w:rStyle w:val="a4"/>
        </w:rPr>
      </w:pPr>
    </w:p>
    <w:p w:rsidR="00C46A0D" w:rsidRDefault="00C46A0D" w:rsidP="00E012E9">
      <w:pPr>
        <w:pStyle w:val="a8"/>
        <w:rPr>
          <w:rStyle w:val="a4"/>
        </w:rPr>
      </w:pP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Как у бабушки Наташи (держать за концы воображаемый платочек, надетый на голову, говорить шепеляво, по-старушечьи)</w:t>
      </w: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Ели вкусную мы кашу (соединить ладони перед собой — сделать «тарелку», показать ее всем стоящим справа и слева).</w:t>
      </w: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Каша пшенная с дымком (над раскрытой ладонью левой руки — «тарелки», указательным пальцем правой руки рисовать воображаемый дымок, идущий от горячей каши, дымок поднимается вверх, поэтому и текст произносят нараспев),</w:t>
      </w: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Каша пшенная с дымком (повторить те же движения, но уже правая рука — «тарелка», левая — «дымок»),</w:t>
      </w: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С хлебом (правая рука перед грудью, локоть отведен в сторону, внутренняя сторона ладони смотрит вниз — «ломоть хлеба»),</w:t>
      </w: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С маслом (левой ладонью накрыть правую ладонь — «слой масла»),</w:t>
      </w: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С молоком (соединить запястья, кончики пальцев рук и поднятые вверх большие пальцы рук — «кружка»).</w:t>
      </w: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Взяли мы большие ложки (сжать кулаки, большие пальцы подняты вверх, развести в стороны — две «ложки»),</w:t>
      </w: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Съели все до самой крошки (попеременно то правой, то левой «ложкой» есть «кашу», поднося «ложки» ко рту)!</w:t>
      </w:r>
    </w:p>
    <w:p w:rsidR="00D84878" w:rsidRPr="00E012E9" w:rsidRDefault="00D84878" w:rsidP="00E012E9">
      <w:pPr>
        <w:pStyle w:val="a8"/>
      </w:pPr>
      <w:r w:rsidRPr="00E012E9">
        <w:rPr>
          <w:rStyle w:val="a4"/>
        </w:rPr>
        <w:t>Вот какая каша (снова сделать «тарелку» и показывать ее всем стоящим справа и слева)</w:t>
      </w:r>
    </w:p>
    <w:p w:rsidR="00D84878" w:rsidRDefault="00D84878" w:rsidP="00E012E9">
      <w:pPr>
        <w:pStyle w:val="a8"/>
        <w:rPr>
          <w:rStyle w:val="a4"/>
        </w:rPr>
      </w:pPr>
      <w:r w:rsidRPr="00E012E9">
        <w:rPr>
          <w:rStyle w:val="a4"/>
        </w:rPr>
        <w:t>У бабушки Наташи (снова взяться за концы воображаемого платочка, говорить по-старушечьи)!</w:t>
      </w:r>
    </w:p>
    <w:p w:rsidR="00D84878" w:rsidRPr="00E012E9" w:rsidRDefault="00D84878" w:rsidP="00C46A0D">
      <w:pPr>
        <w:pStyle w:val="a8"/>
        <w:ind w:firstLine="284"/>
      </w:pPr>
      <w:r w:rsidRPr="00E012E9">
        <w:t xml:space="preserve">Таким образом, можно составлять схемы для запоминания к стихам и рассказам, пословицам и поговоркам. Например: </w:t>
      </w:r>
      <w:r w:rsidR="00E012E9">
        <w:t>«</w:t>
      </w:r>
      <w:r w:rsidRPr="00E012E9">
        <w:t>За двумя зайцами погонишься — ни одного не поймаешь.</w:t>
      </w:r>
    </w:p>
    <w:p w:rsidR="00D84878" w:rsidRDefault="00D84878" w:rsidP="00D84878">
      <w:pPr>
        <w:pStyle w:val="a3"/>
        <w:shd w:val="clear" w:color="auto" w:fill="FFFFFF"/>
        <w:jc w:val="both"/>
        <w:rPr>
          <w:rFonts w:ascii="Verdana" w:hAnsi="Verdana"/>
          <w:color w:val="013B3B"/>
          <w:sz w:val="20"/>
          <w:szCs w:val="20"/>
        </w:rPr>
      </w:pPr>
      <w:r>
        <w:rPr>
          <w:rFonts w:ascii="Verdana" w:hAnsi="Verdana"/>
          <w:i/>
          <w:iCs/>
          <w:noProof/>
          <w:color w:val="013B3B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89535</wp:posOffset>
            </wp:positionV>
            <wp:extent cx="5248275" cy="819150"/>
            <wp:effectExtent l="19050" t="0" r="9525" b="0"/>
            <wp:wrapTight wrapText="bothSides">
              <wp:wrapPolygon edited="0">
                <wp:start x="-78" y="0"/>
                <wp:lineTo x="-78" y="21098"/>
                <wp:lineTo x="21639" y="21098"/>
                <wp:lineTo x="21639" y="0"/>
                <wp:lineTo x="-78" y="0"/>
              </wp:wrapPolygon>
            </wp:wrapTight>
            <wp:docPr id="2" name="Рисунок 2" descr="22s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sh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D84878" w:rsidRPr="00C46A0D" w:rsidRDefault="00D84878" w:rsidP="00C46A0D">
      <w:pPr>
        <w:pStyle w:val="a8"/>
        <w:ind w:firstLine="284"/>
      </w:pPr>
      <w:r w:rsidRPr="00C46A0D">
        <w:t xml:space="preserve">Очень удобно пользоваться методом </w:t>
      </w:r>
      <w:proofErr w:type="spellStart"/>
      <w:r w:rsidRPr="00C46A0D">
        <w:t>мнемотаблиц</w:t>
      </w:r>
      <w:proofErr w:type="spellEnd"/>
      <w:r w:rsidRPr="00C46A0D">
        <w:t xml:space="preserve"> при составлении описательных рассказов.</w:t>
      </w:r>
    </w:p>
    <w:p w:rsidR="00D84878" w:rsidRPr="00C46A0D" w:rsidRDefault="00D84878" w:rsidP="00C46A0D">
      <w:pPr>
        <w:pStyle w:val="a8"/>
      </w:pPr>
      <w:r w:rsidRPr="00C46A0D">
        <w:t>Например: рассказ о себе.</w:t>
      </w:r>
    </w:p>
    <w:p w:rsidR="00D84878" w:rsidRPr="00C46A0D" w:rsidRDefault="00D84878" w:rsidP="00C46A0D">
      <w:pPr>
        <w:pStyle w:val="a8"/>
      </w:pPr>
      <w:r w:rsidRPr="00C46A0D">
        <w:t>Меня зовут_____________. Маму зовут____________. Папа_______________.</w:t>
      </w:r>
    </w:p>
    <w:p w:rsidR="00D84878" w:rsidRPr="00C46A0D" w:rsidRDefault="00D84878" w:rsidP="00C46A0D">
      <w:pPr>
        <w:pStyle w:val="a8"/>
      </w:pPr>
      <w:r w:rsidRPr="00C46A0D">
        <w:t>У меня есть младший (старший) брат (сестра)___________________________.</w:t>
      </w:r>
    </w:p>
    <w:p w:rsidR="00D84878" w:rsidRPr="00C46A0D" w:rsidRDefault="00D84878" w:rsidP="00C46A0D">
      <w:pPr>
        <w:pStyle w:val="a8"/>
      </w:pPr>
      <w:r w:rsidRPr="00C46A0D">
        <w:t>Мама работает______________, а папа_________________________________.</w:t>
      </w:r>
    </w:p>
    <w:p w:rsidR="00D84878" w:rsidRPr="00C46A0D" w:rsidRDefault="00D84878" w:rsidP="00C46A0D">
      <w:pPr>
        <w:pStyle w:val="a8"/>
      </w:pPr>
      <w:r w:rsidRPr="00C46A0D">
        <w:t>Моя бабушка_____________________ умеет вязать и шить, а дедушка______ любит заниматься в саду и мастерить что-нибудь из дерева.</w:t>
      </w:r>
    </w:p>
    <w:p w:rsidR="00D84878" w:rsidRPr="00C46A0D" w:rsidRDefault="00D84878" w:rsidP="00C46A0D">
      <w:pPr>
        <w:pStyle w:val="a8"/>
      </w:pPr>
      <w:r w:rsidRPr="00C46A0D">
        <w:lastRenderedPageBreak/>
        <w:t>Мы с братом (сестрой) любим отдыхать на даче у бабушки и дедушки. Там мы играем в мяч, купаемся в речке, ходим в лес.</w:t>
      </w:r>
    </w:p>
    <w:p w:rsidR="00D84878" w:rsidRPr="00C46A0D" w:rsidRDefault="00D84878" w:rsidP="00C46A0D">
      <w:pPr>
        <w:pStyle w:val="a8"/>
      </w:pPr>
      <w:r w:rsidRPr="00C46A0D">
        <w:t>Мы очень любим свою семью.</w:t>
      </w:r>
    </w:p>
    <w:p w:rsidR="00D84878" w:rsidRDefault="00D84878" w:rsidP="00D84878">
      <w:pPr>
        <w:pStyle w:val="a3"/>
        <w:shd w:val="clear" w:color="auto" w:fill="FFFFFF"/>
        <w:jc w:val="both"/>
        <w:rPr>
          <w:rFonts w:ascii="Verdana" w:hAnsi="Verdana"/>
          <w:color w:val="013B3B"/>
          <w:sz w:val="20"/>
          <w:szCs w:val="20"/>
        </w:rPr>
      </w:pPr>
      <w:r>
        <w:rPr>
          <w:rFonts w:ascii="Verdana" w:hAnsi="Verdana"/>
          <w:i/>
          <w:iCs/>
          <w:noProof/>
          <w:color w:val="013B3B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5080</wp:posOffset>
            </wp:positionV>
            <wp:extent cx="5248275" cy="1781175"/>
            <wp:effectExtent l="19050" t="0" r="9525" b="0"/>
            <wp:wrapTight wrapText="bothSides">
              <wp:wrapPolygon edited="0">
                <wp:start x="-78" y="0"/>
                <wp:lineTo x="-78" y="21484"/>
                <wp:lineTo x="21639" y="21484"/>
                <wp:lineTo x="21639" y="0"/>
                <wp:lineTo x="-78" y="0"/>
              </wp:wrapPolygon>
            </wp:wrapTight>
            <wp:docPr id="3" name="Рисунок 3" descr="23s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sh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D84878" w:rsidRPr="00C46A0D" w:rsidRDefault="00D84878" w:rsidP="00C46A0D">
      <w:pPr>
        <w:pStyle w:val="a8"/>
        <w:ind w:firstLine="284"/>
      </w:pPr>
      <w:r w:rsidRPr="00C46A0D">
        <w:t>При составлении рассказа ребёнок может рисовать картинки сам.</w:t>
      </w:r>
    </w:p>
    <w:p w:rsidR="00D84878" w:rsidRPr="00C46A0D" w:rsidRDefault="00D84878" w:rsidP="00C46A0D">
      <w:pPr>
        <w:pStyle w:val="a8"/>
      </w:pPr>
      <w:r w:rsidRPr="00C46A0D">
        <w:t>Можно составить план пересказа текста «Любимый фрукт»</w:t>
      </w:r>
    </w:p>
    <w:p w:rsidR="00D84878" w:rsidRPr="00C46A0D" w:rsidRDefault="00D84878" w:rsidP="00C46A0D">
      <w:pPr>
        <w:pStyle w:val="a8"/>
      </w:pPr>
      <w:r w:rsidRPr="00C46A0D">
        <w:rPr>
          <w:rStyle w:val="a4"/>
        </w:rPr>
        <w:t>Груши - это фрукты. Они растут на деревьях, которые называются груша. Они бывают зелеными и желтыми. Растут в саду. Моя груша жёлтая, большая, сладкая и сочная. Из груши можно варить компот и варенье. Груши очень полезные. В них много витаминов.</w:t>
      </w:r>
    </w:p>
    <w:p w:rsidR="00D84878" w:rsidRDefault="00D84878" w:rsidP="00D84878">
      <w:pPr>
        <w:pStyle w:val="a3"/>
        <w:shd w:val="clear" w:color="auto" w:fill="FFFFFF"/>
        <w:jc w:val="both"/>
        <w:rPr>
          <w:rFonts w:ascii="Verdana" w:hAnsi="Verdana"/>
          <w:color w:val="013B3B"/>
          <w:sz w:val="20"/>
          <w:szCs w:val="20"/>
        </w:rPr>
      </w:pPr>
      <w:r>
        <w:rPr>
          <w:rFonts w:ascii="Verdana" w:hAnsi="Verdana"/>
          <w:i/>
          <w:iCs/>
          <w:noProof/>
          <w:color w:val="013B3B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93345</wp:posOffset>
            </wp:positionV>
            <wp:extent cx="5248275" cy="1562100"/>
            <wp:effectExtent l="19050" t="0" r="9525" b="0"/>
            <wp:wrapTight wrapText="bothSides">
              <wp:wrapPolygon edited="0">
                <wp:start x="-78" y="0"/>
                <wp:lineTo x="-78" y="21337"/>
                <wp:lineTo x="21639" y="21337"/>
                <wp:lineTo x="21639" y="0"/>
                <wp:lineTo x="-78" y="0"/>
              </wp:wrapPolygon>
            </wp:wrapTight>
            <wp:docPr id="4" name="Рисунок 4" descr="24s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s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C46A0D" w:rsidRDefault="00C46A0D" w:rsidP="00C46A0D">
      <w:pPr>
        <w:pStyle w:val="a8"/>
      </w:pPr>
    </w:p>
    <w:p w:rsidR="00D84878" w:rsidRPr="00C46A0D" w:rsidRDefault="00D84878" w:rsidP="00C46A0D">
      <w:pPr>
        <w:pStyle w:val="a8"/>
        <w:ind w:firstLine="284"/>
      </w:pPr>
      <w:r w:rsidRPr="00C46A0D">
        <w:t>А как же сформировать речь ребенка и помочь ему почувствовать ритм речи, наполнить его речь красивыми и правильными словами, научить составлять словосочетания и предложения? Используйте мнемотехнику.</w:t>
      </w:r>
    </w:p>
    <w:p w:rsidR="00D84878" w:rsidRDefault="00C46A0D" w:rsidP="00C46A0D">
      <w:pPr>
        <w:pStyle w:val="a8"/>
      </w:pPr>
      <w:r>
        <w:t>П</w:t>
      </w:r>
      <w:r w:rsidR="00D84878" w:rsidRPr="00C46A0D">
        <w:t>о картинкам пересказывать — это интересно, занятно и совсем не сложно. Постепенно это превра</w:t>
      </w:r>
      <w:r>
        <w:t xml:space="preserve">щается </w:t>
      </w:r>
      <w:r w:rsidR="00D84878" w:rsidRPr="00C46A0D">
        <w:t xml:space="preserve"> в посильную игру. Ведь заучивать ничего не надо, нужно только играючи</w:t>
      </w:r>
      <w:r w:rsidR="00D84878" w:rsidRPr="00C46A0D">
        <w:br/>
        <w:t>«читать картинки». Дети играют, а в результате осмысленное запоминание.</w:t>
      </w:r>
    </w:p>
    <w:p w:rsidR="00D84878" w:rsidRPr="00C46A0D" w:rsidRDefault="00D84878" w:rsidP="00C46A0D">
      <w:pPr>
        <w:pStyle w:val="a8"/>
      </w:pPr>
      <w:r w:rsidRPr="00C46A0D">
        <w:rPr>
          <w:rStyle w:val="a5"/>
          <w:szCs w:val="32"/>
        </w:rPr>
        <w:t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D84878" w:rsidRPr="00C46A0D" w:rsidRDefault="00D84878" w:rsidP="00C46A0D">
      <w:pPr>
        <w:pStyle w:val="a8"/>
        <w:rPr>
          <w:u w:val="single"/>
        </w:rPr>
      </w:pPr>
      <w:r w:rsidRPr="00C46A0D">
        <w:rPr>
          <w:rStyle w:val="a5"/>
          <w:bCs w:val="0"/>
          <w:u w:val="single"/>
        </w:rPr>
        <w:t>Что дает мнемотехника?</w:t>
      </w:r>
    </w:p>
    <w:p w:rsidR="00D84878" w:rsidRPr="00C46A0D" w:rsidRDefault="00D84878" w:rsidP="00C46A0D">
      <w:pPr>
        <w:pStyle w:val="a8"/>
      </w:pPr>
      <w:r w:rsidRPr="00C46A0D">
        <w:t xml:space="preserve">В результате использования таблиц-схем и </w:t>
      </w:r>
      <w:proofErr w:type="spellStart"/>
      <w:r w:rsidRPr="00C46A0D">
        <w:t>мнемотаблиц</w:t>
      </w:r>
      <w:proofErr w:type="spellEnd"/>
      <w:r w:rsidRPr="00C46A0D">
        <w:t>:</w:t>
      </w:r>
    </w:p>
    <w:p w:rsidR="00D84878" w:rsidRPr="00C46A0D" w:rsidRDefault="00D84878" w:rsidP="00C46A0D">
      <w:pPr>
        <w:pStyle w:val="a8"/>
      </w:pPr>
      <w:r w:rsidRPr="00C46A0D">
        <w:t>Расширяется не только словарный запас, но и знания об окружающем мире.</w:t>
      </w:r>
    </w:p>
    <w:p w:rsidR="00D84878" w:rsidRPr="00C46A0D" w:rsidRDefault="00D84878" w:rsidP="00C46A0D">
      <w:pPr>
        <w:pStyle w:val="a8"/>
      </w:pPr>
      <w:r w:rsidRPr="00C46A0D">
        <w:t>Появляется желание пересказывать — ребенок понимает, что это совсем не трудно.</w:t>
      </w:r>
    </w:p>
    <w:p w:rsidR="00D84878" w:rsidRPr="00C46A0D" w:rsidRDefault="00D84878" w:rsidP="00C46A0D">
      <w:pPr>
        <w:pStyle w:val="a8"/>
      </w:pPr>
      <w:r w:rsidRPr="00C46A0D">
        <w:t>Заучивание стихов превращается в игру, которая очень нравится детям.</w:t>
      </w:r>
    </w:p>
    <w:p w:rsidR="00D84878" w:rsidRPr="00C46A0D" w:rsidRDefault="00D84878" w:rsidP="00C46A0D">
      <w:pPr>
        <w:pStyle w:val="a8"/>
      </w:pPr>
      <w:r w:rsidRPr="00C46A0D">
        <w:t>Это является одним из эффективных способов развития речи дошкольников.</w:t>
      </w:r>
    </w:p>
    <w:p w:rsidR="00D84878" w:rsidRPr="00C46A0D" w:rsidRDefault="00D84878" w:rsidP="00C46A0D">
      <w:pPr>
        <w:pStyle w:val="a8"/>
      </w:pPr>
      <w:r w:rsidRPr="00C46A0D"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D84878" w:rsidRPr="00C46A0D" w:rsidRDefault="00D84878" w:rsidP="00C46A0D">
      <w:pPr>
        <w:pStyle w:val="a8"/>
        <w:rPr>
          <w:i/>
        </w:rPr>
      </w:pPr>
      <w:r w:rsidRPr="00C46A0D">
        <w:rPr>
          <w:i/>
        </w:rPr>
        <w:t>Используемая литература:</w:t>
      </w:r>
    </w:p>
    <w:p w:rsidR="00D84878" w:rsidRPr="00C46A0D" w:rsidRDefault="00D84878" w:rsidP="00C46A0D">
      <w:pPr>
        <w:pStyle w:val="a8"/>
      </w:pPr>
      <w:r w:rsidRPr="00C46A0D">
        <w:t>Тихеева Е. И. «Развитие речи детей раннего и дошкольного возраста».</w:t>
      </w:r>
    </w:p>
    <w:p w:rsidR="00D84878" w:rsidRPr="00C46A0D" w:rsidRDefault="00D84878" w:rsidP="00C46A0D">
      <w:pPr>
        <w:pStyle w:val="a8"/>
      </w:pPr>
      <w:r w:rsidRPr="00C46A0D">
        <w:t>Ушакова О.С. «Развитие речи дошкольников». Москва, 2001.</w:t>
      </w:r>
    </w:p>
    <w:p w:rsidR="00D84878" w:rsidRPr="00C46A0D" w:rsidRDefault="00D84878" w:rsidP="00C46A0D">
      <w:pPr>
        <w:pStyle w:val="a8"/>
      </w:pPr>
      <w:proofErr w:type="spellStart"/>
      <w:r w:rsidRPr="00C46A0D">
        <w:t>Большева</w:t>
      </w:r>
      <w:proofErr w:type="spellEnd"/>
      <w:r w:rsidRPr="00C46A0D">
        <w:t xml:space="preserve"> Т.В. «Учимся по сказке». С.-Петербург: «Детство-пресс», 2001.</w:t>
      </w:r>
    </w:p>
    <w:p w:rsidR="00C46A0D" w:rsidRPr="00C46A0D" w:rsidRDefault="00C46A0D" w:rsidP="00C46A0D">
      <w:pPr>
        <w:pStyle w:val="a8"/>
      </w:pPr>
      <w:r>
        <w:t>Бел</w:t>
      </w:r>
      <w:r w:rsidRPr="00C46A0D">
        <w:t>оусова Л.Е. «Научиться пересказывать? Это просто!»</w:t>
      </w:r>
    </w:p>
    <w:p w:rsidR="00D84878" w:rsidRPr="00C46A0D" w:rsidRDefault="00D84878" w:rsidP="00C46A0D">
      <w:pPr>
        <w:pStyle w:val="a8"/>
      </w:pPr>
      <w:proofErr w:type="spellStart"/>
      <w:r w:rsidRPr="00C46A0D">
        <w:t>Венгер</w:t>
      </w:r>
      <w:proofErr w:type="spellEnd"/>
      <w:r w:rsidRPr="00C46A0D">
        <w:t xml:space="preserve"> Л.А., </w:t>
      </w:r>
      <w:proofErr w:type="spellStart"/>
      <w:r w:rsidRPr="00C46A0D">
        <w:t>Венгер</w:t>
      </w:r>
      <w:proofErr w:type="spellEnd"/>
      <w:r w:rsidRPr="00C46A0D">
        <w:t xml:space="preserve"> А.Л. «Домашняя школа мышления». М. Знание, 1994.</w:t>
      </w:r>
    </w:p>
    <w:p w:rsidR="00D84878" w:rsidRPr="00C46A0D" w:rsidRDefault="00D84878" w:rsidP="00C46A0D">
      <w:pPr>
        <w:pStyle w:val="a8"/>
      </w:pPr>
      <w:r w:rsidRPr="00C46A0D">
        <w:t xml:space="preserve">Петровский В.А., Кларина Л.М., </w:t>
      </w:r>
      <w:proofErr w:type="spellStart"/>
      <w:r w:rsidRPr="00C46A0D">
        <w:t>Смывина</w:t>
      </w:r>
      <w:proofErr w:type="spellEnd"/>
      <w:r w:rsidRPr="00C46A0D">
        <w:t xml:space="preserve"> Л.А., Стрелкова Л.П.</w:t>
      </w:r>
    </w:p>
    <w:p w:rsidR="00D84878" w:rsidRPr="00C46A0D" w:rsidRDefault="00D84878" w:rsidP="00C46A0D">
      <w:pPr>
        <w:pStyle w:val="a8"/>
      </w:pPr>
      <w:r w:rsidRPr="00C46A0D">
        <w:t>Построение развивающей среды в дошкольном учреждении. - М., 1993</w:t>
      </w:r>
    </w:p>
    <w:p w:rsidR="00671A6B" w:rsidRPr="00C46A0D" w:rsidRDefault="00D84878" w:rsidP="00C46A0D">
      <w:pPr>
        <w:pStyle w:val="a8"/>
      </w:pPr>
      <w:r w:rsidRPr="00C46A0D">
        <w:t>Павлова Л.Н. «Раннее детство: развитие речи и мышления». Москва, 2004.</w:t>
      </w:r>
    </w:p>
    <w:sectPr w:rsidR="00671A6B" w:rsidRPr="00C46A0D" w:rsidSect="00C46A0D">
      <w:pgSz w:w="11906" w:h="16838"/>
      <w:pgMar w:top="709" w:right="850" w:bottom="709" w:left="851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7D55"/>
    <w:multiLevelType w:val="multilevel"/>
    <w:tmpl w:val="0236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F6B94"/>
    <w:multiLevelType w:val="multilevel"/>
    <w:tmpl w:val="C5F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A4A0B"/>
    <w:multiLevelType w:val="multilevel"/>
    <w:tmpl w:val="79DA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878"/>
    <w:rsid w:val="00671A6B"/>
    <w:rsid w:val="00831032"/>
    <w:rsid w:val="00C46A0D"/>
    <w:rsid w:val="00C5416E"/>
    <w:rsid w:val="00D84878"/>
    <w:rsid w:val="00E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E78D4-AFCC-47B8-897F-162575A4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48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8487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84878"/>
    <w:rPr>
      <w:i/>
      <w:iCs/>
    </w:rPr>
  </w:style>
  <w:style w:type="character" w:styleId="a5">
    <w:name w:val="Strong"/>
    <w:basedOn w:val="a0"/>
    <w:qFormat/>
    <w:rsid w:val="00D848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0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2018-07-03T05:31:00Z</cp:lastPrinted>
  <dcterms:created xsi:type="dcterms:W3CDTF">2018-07-03T05:30:00Z</dcterms:created>
  <dcterms:modified xsi:type="dcterms:W3CDTF">2018-07-03T05:33:00Z</dcterms:modified>
</cp:coreProperties>
</file>